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F95" w:rsidRPr="00C07F95" w:rsidRDefault="00C07F95" w:rsidP="00C07F95">
      <w:pPr>
        <w:shd w:val="clear" w:color="auto" w:fill="FFFFFF"/>
        <w:spacing w:before="100" w:beforeAutospacing="1" w:after="100" w:afterAutospacing="1" w:line="240" w:lineRule="auto"/>
        <w:jc w:val="center"/>
        <w:rPr>
          <w:rFonts w:ascii="Arial" w:eastAsia="Times New Roman" w:hAnsi="Arial" w:cs="Arial"/>
          <w:color w:val="2C2D2E"/>
          <w:sz w:val="23"/>
          <w:szCs w:val="23"/>
          <w:lang w:eastAsia="ru-RU"/>
        </w:rPr>
      </w:pPr>
      <w:r w:rsidRPr="00C07F95">
        <w:rPr>
          <w:rFonts w:ascii="Arial" w:eastAsia="Times New Roman" w:hAnsi="Arial" w:cs="Arial"/>
          <w:b/>
          <w:bCs/>
          <w:color w:val="2C2D2E"/>
          <w:sz w:val="20"/>
          <w:szCs w:val="20"/>
          <w:lang w:eastAsia="ru-RU"/>
        </w:rPr>
        <w:t>Уважаемая</w:t>
      </w:r>
      <w:r w:rsidR="00F410B0">
        <w:rPr>
          <w:rFonts w:ascii="Arial" w:eastAsia="Times New Roman" w:hAnsi="Arial" w:cs="Arial"/>
          <w:b/>
          <w:bCs/>
          <w:color w:val="2C2D2E"/>
          <w:sz w:val="20"/>
          <w:szCs w:val="20"/>
          <w:lang w:eastAsia="ru-RU"/>
        </w:rPr>
        <w:t>…………</w:t>
      </w:r>
      <w:r w:rsidRPr="00C07F95">
        <w:rPr>
          <w:rFonts w:ascii="Arial" w:eastAsia="Times New Roman" w:hAnsi="Arial" w:cs="Arial"/>
          <w:b/>
          <w:bCs/>
          <w:color w:val="2C2D2E"/>
          <w:sz w:val="20"/>
          <w:szCs w:val="20"/>
          <w:lang w:eastAsia="ru-RU"/>
        </w:rPr>
        <w:t>!</w:t>
      </w:r>
    </w:p>
    <w:p w:rsidR="00C07F95" w:rsidRDefault="00C07F95" w:rsidP="00C07F95">
      <w:pPr>
        <w:spacing w:after="0" w:line="240" w:lineRule="auto"/>
        <w:rPr>
          <w:rFonts w:ascii="Arial" w:eastAsia="Times New Roman" w:hAnsi="Arial" w:cs="Arial"/>
          <w:color w:val="2C2D2E"/>
          <w:sz w:val="20"/>
          <w:szCs w:val="20"/>
          <w:shd w:val="clear" w:color="auto" w:fill="FFFFFF"/>
          <w:lang w:eastAsia="ru-RU"/>
        </w:rPr>
      </w:pP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 xml:space="preserve">В ответ на Ваше обращение O-241129-001312 от 29.11.2024 ПАО «Банк </w:t>
      </w:r>
      <w:proofErr w:type="spellStart"/>
      <w:r w:rsidRPr="00C07F95">
        <w:rPr>
          <w:rFonts w:ascii="Arial" w:eastAsia="Times New Roman" w:hAnsi="Arial" w:cs="Arial"/>
          <w:color w:val="2C2D2E"/>
          <w:sz w:val="20"/>
          <w:szCs w:val="20"/>
          <w:shd w:val="clear" w:color="auto" w:fill="FFFFFF"/>
          <w:lang w:eastAsia="ru-RU"/>
        </w:rPr>
        <w:t>Уралсиб</w:t>
      </w:r>
      <w:proofErr w:type="spellEnd"/>
      <w:r w:rsidRPr="00C07F95">
        <w:rPr>
          <w:rFonts w:ascii="Arial" w:eastAsia="Times New Roman" w:hAnsi="Arial" w:cs="Arial"/>
          <w:color w:val="2C2D2E"/>
          <w:sz w:val="20"/>
          <w:szCs w:val="20"/>
          <w:shd w:val="clear" w:color="auto" w:fill="FFFFFF"/>
          <w:lang w:eastAsia="ru-RU"/>
        </w:rPr>
        <w:t>» (далее - Банк) сообщает следующее.</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 xml:space="preserve">Обслуживание счетов осуществляется в соответствии с Правилами комплексного банковского обслуживания физических лиц в ПАО «Банк </w:t>
      </w:r>
      <w:proofErr w:type="spellStart"/>
      <w:r w:rsidRPr="00C07F95">
        <w:rPr>
          <w:rFonts w:ascii="Arial" w:eastAsia="Times New Roman" w:hAnsi="Arial" w:cs="Arial"/>
          <w:color w:val="2C2D2E"/>
          <w:sz w:val="20"/>
          <w:szCs w:val="20"/>
          <w:shd w:val="clear" w:color="auto" w:fill="FFFFFF"/>
          <w:lang w:eastAsia="ru-RU"/>
        </w:rPr>
        <w:t>Уралсиб</w:t>
      </w:r>
      <w:proofErr w:type="spellEnd"/>
      <w:r w:rsidRPr="00C07F95">
        <w:rPr>
          <w:rFonts w:ascii="Arial" w:eastAsia="Times New Roman" w:hAnsi="Arial" w:cs="Arial"/>
          <w:color w:val="2C2D2E"/>
          <w:sz w:val="20"/>
          <w:szCs w:val="20"/>
          <w:shd w:val="clear" w:color="auto" w:fill="FFFFFF"/>
          <w:lang w:eastAsia="ru-RU"/>
        </w:rPr>
        <w:t>» (далее – Правила КБО), с которыми Вы согласились, подписав документы на открытие счетов.</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Согласно Приложению № 4 к Правилам КБО (Условия дистанционного банковского обслуживания физических лиц в ПАО «БАНК УРАЛСИБ»):</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п. 2.7. Клиент может самостоятельно зарегистрироваться в системе ДБО, получить Логин и Пароль на официальном интернет-сайте Системы или через Приложение.</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п. 2.8. Предоставление Клиенту доступа к Системе сопровождается передачей Клиенту пароля СМС-сообщением на указанный в заявлении номер телефона (заявление по форме Банка, заполняемое клиентом при первичном обращении в Банк с целью получения банковского продукта).</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п. 4.8. Настоящим Клиент соглашается, что невыполнение Правил безопасности является нарушением порядка использования Системы и может повлечь за собой совершение операции без согласия Клиента. Банк не несет ответственности за убытки, возникшие вследствие неисполнения Клиентом Правил безопасности, а также за убытки, возникшие вследствие несанкционированных действий третьих лиц, если такие действия стали возможными не по вине Банка.</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п.6.1. Банк не несет ответственности за ущерб, возникший вследствие:</w:t>
      </w:r>
      <w:r w:rsidRPr="00C07F95">
        <w:rPr>
          <w:rFonts w:ascii="Arial" w:eastAsia="Times New Roman" w:hAnsi="Arial" w:cs="Arial"/>
          <w:color w:val="2C2D2E"/>
          <w:sz w:val="23"/>
          <w:szCs w:val="23"/>
          <w:lang w:eastAsia="ru-RU"/>
        </w:rPr>
        <w:br/>
      </w:r>
      <w:r w:rsidRPr="00C07F95">
        <w:rPr>
          <w:rFonts w:ascii="Symbol" w:eastAsia="Times New Roman" w:hAnsi="Symbol" w:cs="Times New Roman"/>
          <w:color w:val="2C2D2E"/>
          <w:sz w:val="20"/>
          <w:szCs w:val="20"/>
          <w:shd w:val="clear" w:color="auto" w:fill="FFFFFF"/>
          <w:lang w:eastAsia="ru-RU"/>
        </w:rPr>
        <w:t></w:t>
      </w:r>
      <w:r w:rsidRPr="00C07F95">
        <w:rPr>
          <w:rFonts w:ascii="Symbol" w:eastAsia="Times New Roman" w:hAnsi="Symbol" w:cs="Times New Roman"/>
          <w:color w:val="2C2D2E"/>
          <w:sz w:val="20"/>
          <w:szCs w:val="20"/>
          <w:shd w:val="clear" w:color="auto" w:fill="FFFFFF"/>
          <w:lang w:eastAsia="ru-RU"/>
        </w:rPr>
        <w:t></w:t>
      </w:r>
      <w:r w:rsidRPr="00C07F95">
        <w:rPr>
          <w:rFonts w:ascii="Arial" w:eastAsia="Times New Roman" w:hAnsi="Arial" w:cs="Arial"/>
          <w:color w:val="2C2D2E"/>
          <w:sz w:val="20"/>
          <w:szCs w:val="20"/>
          <w:shd w:val="clear" w:color="auto" w:fill="FFFFFF"/>
          <w:lang w:eastAsia="ru-RU"/>
        </w:rPr>
        <w:t>несанкционированного использования третьими лицами Средств авторизации Клиента;</w:t>
      </w:r>
      <w:r w:rsidRPr="00C07F95">
        <w:rPr>
          <w:rFonts w:ascii="Arial" w:eastAsia="Times New Roman" w:hAnsi="Arial" w:cs="Arial"/>
          <w:color w:val="2C2D2E"/>
          <w:sz w:val="23"/>
          <w:szCs w:val="23"/>
          <w:lang w:eastAsia="ru-RU"/>
        </w:rPr>
        <w:br/>
      </w:r>
      <w:r w:rsidRPr="00C07F95">
        <w:rPr>
          <w:rFonts w:ascii="Symbol" w:eastAsia="Times New Roman" w:hAnsi="Symbol" w:cs="Times New Roman"/>
          <w:color w:val="2C2D2E"/>
          <w:sz w:val="20"/>
          <w:szCs w:val="20"/>
          <w:shd w:val="clear" w:color="auto" w:fill="FFFFFF"/>
          <w:lang w:eastAsia="ru-RU"/>
        </w:rPr>
        <w:t></w:t>
      </w:r>
      <w:r w:rsidRPr="00C07F95">
        <w:rPr>
          <w:rFonts w:ascii="Symbol" w:eastAsia="Times New Roman" w:hAnsi="Symbol" w:cs="Times New Roman"/>
          <w:color w:val="2C2D2E"/>
          <w:sz w:val="20"/>
          <w:szCs w:val="20"/>
          <w:shd w:val="clear" w:color="auto" w:fill="FFFFFF"/>
          <w:lang w:eastAsia="ru-RU"/>
        </w:rPr>
        <w:t></w:t>
      </w:r>
      <w:r w:rsidRPr="00C07F95">
        <w:rPr>
          <w:rFonts w:ascii="Arial" w:eastAsia="Times New Roman" w:hAnsi="Arial" w:cs="Arial"/>
          <w:color w:val="2C2D2E"/>
          <w:sz w:val="20"/>
          <w:szCs w:val="20"/>
          <w:shd w:val="clear" w:color="auto" w:fill="FFFFFF"/>
          <w:lang w:eastAsia="ru-RU"/>
        </w:rPr>
        <w:t>отсутствия технической возможности отправки Клиенту одноразового ключа на указанный Клиентом номер мобильного телефона.</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Также Дирекцией претензионной работы по платежным картам ПАО «БАНК УРАЛСИБ» проведено расследование по указанным в Вашем обращении операциям, прошедшим через сервис «Система быстрых платежей».</w:t>
      </w:r>
    </w:p>
    <w:p w:rsidR="00F410B0" w:rsidRPr="00C07F95" w:rsidRDefault="00F410B0" w:rsidP="00C07F95">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2C2D2E"/>
          <w:sz w:val="20"/>
          <w:szCs w:val="20"/>
          <w:shd w:val="clear" w:color="auto" w:fill="FFFFFF"/>
          <w:lang w:eastAsia="ru-RU"/>
        </w:rPr>
        <w:t>……………………………………………………………………………………………………………………..</w:t>
      </w:r>
    </w:p>
    <w:p w:rsidR="003C2679" w:rsidRDefault="00C07F95">
      <w:r w:rsidRPr="00C07F95">
        <w:rPr>
          <w:rFonts w:ascii="Arial" w:eastAsia="Times New Roman" w:hAnsi="Arial" w:cs="Arial"/>
          <w:color w:val="2C2D2E"/>
          <w:sz w:val="20"/>
          <w:szCs w:val="20"/>
          <w:shd w:val="clear" w:color="auto" w:fill="FFFFFF"/>
          <w:lang w:eastAsia="ru-RU"/>
        </w:rPr>
        <w:t>            Вышеуказанные операции по оказанию услуг межбанковских переводов были проведены через авторизованную зону ДБО, в соответствии с требованиями Банка России и АО «Национальная система платежных карт» и завершены успешно. Таким образом оспорить операции не представляется возможным.</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Учитывая вышеизложенное у Банка отсутствуют основания для возмещения денежных средств. Аннулирование кредитного договора возможно на основании решения государственного органа/суда. Для защиты своих интересов Вы можете обратиться в правоохранительные органы с заявлением на неправомерные действия третьих лиц, которые, как следует из Вашего обращения, могли воспользоваться Вашими денежными средствами. Дополнительная информация может быть представлена Банком правоохранительным органам на основании официального запроса, отвечающего требованиям действующего законодательства РФ.</w:t>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3"/>
          <w:szCs w:val="23"/>
          <w:lang w:eastAsia="ru-RU"/>
        </w:rPr>
        <w:br/>
      </w:r>
      <w:r w:rsidRPr="00C07F95">
        <w:rPr>
          <w:rFonts w:ascii="Arial" w:eastAsia="Times New Roman" w:hAnsi="Arial" w:cs="Arial"/>
          <w:color w:val="2C2D2E"/>
          <w:sz w:val="20"/>
          <w:szCs w:val="20"/>
          <w:shd w:val="clear" w:color="auto" w:fill="FFFFFF"/>
          <w:lang w:eastAsia="ru-RU"/>
        </w:rPr>
        <w:t>______________________________________________________________________________</w:t>
      </w:r>
      <w:r w:rsidRPr="00C07F95">
        <w:rPr>
          <w:rFonts w:ascii="Arial" w:eastAsia="Times New Roman" w:hAnsi="Arial" w:cs="Arial"/>
          <w:color w:val="2C2D2E"/>
          <w:sz w:val="20"/>
          <w:szCs w:val="20"/>
          <w:shd w:val="clear" w:color="auto" w:fill="FFFFFF"/>
          <w:lang w:eastAsia="ru-RU"/>
        </w:rPr>
        <w:br/>
      </w:r>
      <w:bookmarkStart w:id="0" w:name="_GoBack"/>
      <w:bookmarkEnd w:id="0"/>
    </w:p>
    <w:sectPr w:rsidR="003C2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95"/>
    <w:rsid w:val="003C2679"/>
    <w:rsid w:val="008E5743"/>
    <w:rsid w:val="00AC0420"/>
    <w:rsid w:val="00C07F95"/>
    <w:rsid w:val="00F4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A3F9"/>
  <w15:chartTrackingRefBased/>
  <w15:docId w15:val="{39D04386-6945-4592-9B44-C9E6CD08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02084</dc:creator>
  <cp:keywords/>
  <dc:description/>
  <cp:lastModifiedBy>02084</cp:lastModifiedBy>
  <cp:revision>2</cp:revision>
  <dcterms:created xsi:type="dcterms:W3CDTF">2024-12-03T16:32:00Z</dcterms:created>
  <dcterms:modified xsi:type="dcterms:W3CDTF">2024-12-03T16:48:00Z</dcterms:modified>
</cp:coreProperties>
</file>