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B4BA" w14:textId="0CE3F900" w:rsidR="00CE1B08" w:rsidRPr="003F53CA" w:rsidRDefault="003F53CA" w:rsidP="003F53C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53CA">
        <w:rPr>
          <w:rFonts w:ascii="Times New Roman" w:hAnsi="Times New Roman" w:cs="Times New Roman"/>
          <w:sz w:val="32"/>
          <w:szCs w:val="32"/>
        </w:rPr>
        <w:t>Не смотря на то, что права на имущество, подлежащие госрегистрации, возникают, изменяются и прекращаются с момента внесения соответствующей записи в госреестр,  принятое наследство признается принадлежащим наследнику со дня открытия наследства, которым является день смерти гражданина, независимо от времени его фактического принятия, а также момента госрегистрации права наследника на это имущество (</w:t>
      </w:r>
      <w:hyperlink r:id="rId4" w:anchor="block_1114" w:history="1">
        <w:r w:rsidRPr="003F53CA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ст. 1114</w:t>
        </w:r>
      </w:hyperlink>
      <w:r w:rsidRPr="003F53CA">
        <w:rPr>
          <w:rFonts w:ascii="Times New Roman" w:hAnsi="Times New Roman" w:cs="Times New Roman"/>
          <w:sz w:val="32"/>
          <w:szCs w:val="32"/>
        </w:rPr>
        <w:t>, </w:t>
      </w:r>
      <w:hyperlink r:id="rId5" w:anchor="block_1152" w:history="1">
        <w:r w:rsidRPr="003F53CA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ст. 1152 Гражданского кодекса</w:t>
        </w:r>
      </w:hyperlink>
      <w:r w:rsidRPr="003F53CA">
        <w:rPr>
          <w:rFonts w:ascii="Times New Roman" w:hAnsi="Times New Roman" w:cs="Times New Roman"/>
          <w:sz w:val="32"/>
          <w:szCs w:val="32"/>
        </w:rPr>
        <w:t>).</w:t>
      </w:r>
      <w:proofErr w:type="spellStart"/>
      <w:r w:rsidRPr="003F53CA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F53CA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3F53CA">
        <w:rPr>
          <w:rFonts w:ascii="Times New Roman" w:hAnsi="Times New Roman" w:cs="Times New Roman"/>
          <w:sz w:val="32"/>
          <w:szCs w:val="32"/>
        </w:rPr>
        <w:t>., у наследника, вступившего в права наследства, право собственности на наследованное имущество возникает со дня смерти наследодателя независимо от даты госрегистрации этих прав.</w:t>
      </w:r>
    </w:p>
    <w:sectPr w:rsidR="00CE1B08" w:rsidRPr="003F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E6"/>
    <w:rsid w:val="003F53CA"/>
    <w:rsid w:val="009D74E6"/>
    <w:rsid w:val="00C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8F24"/>
  <w15:chartTrackingRefBased/>
  <w15:docId w15:val="{8A5A942E-1521-48D3-A923-1611DA52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64072/0c57c0a035d98418a996b1c5ba442c7e/" TargetMode="External"/><Relationship Id="rId4" Type="http://schemas.openxmlformats.org/officeDocument/2006/relationships/hyperlink" Target="http://base.garant.ru/10164072/a3ef43b256c0652038ad20c62d89f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2023-05-24T12:43:00Z</dcterms:created>
  <dcterms:modified xsi:type="dcterms:W3CDTF">2023-05-24T12:44:00Z</dcterms:modified>
</cp:coreProperties>
</file>