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928A" w14:textId="77777777" w:rsidR="00D347BA" w:rsidRPr="00D347BA" w:rsidRDefault="00D347BA" w:rsidP="00D347BA">
      <w:pPr>
        <w:jc w:val="both"/>
        <w:rPr>
          <w:rFonts w:ascii="Times New Roman" w:hAnsi="Times New Roman" w:cs="Times New Roman"/>
          <w:sz w:val="28"/>
          <w:szCs w:val="28"/>
        </w:rPr>
      </w:pPr>
      <w:r w:rsidRPr="00D347BA">
        <w:rPr>
          <w:rFonts w:ascii="Times New Roman" w:hAnsi="Times New Roman" w:cs="Times New Roman"/>
          <w:sz w:val="28"/>
          <w:szCs w:val="28"/>
        </w:rPr>
        <w:t xml:space="preserve">Вы можете потерять возможность получать государственную пенсию, если откажетесь от перечислений в ПФР. Однако, негосударственное пенсионное обеспечение может стать альтернативой государственной пенсии. </w:t>
      </w:r>
    </w:p>
    <w:p w14:paraId="775DABBE" w14:textId="77777777" w:rsidR="00D347BA" w:rsidRPr="00D347BA" w:rsidRDefault="00D347BA" w:rsidP="00D347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2A2A4" w14:textId="77777777" w:rsidR="00D347BA" w:rsidRPr="00D347BA" w:rsidRDefault="00D347BA" w:rsidP="00D347BA">
      <w:pPr>
        <w:jc w:val="both"/>
        <w:rPr>
          <w:rFonts w:ascii="Times New Roman" w:hAnsi="Times New Roman" w:cs="Times New Roman"/>
          <w:sz w:val="28"/>
          <w:szCs w:val="28"/>
        </w:rPr>
      </w:pPr>
      <w:r w:rsidRPr="00D347BA">
        <w:rPr>
          <w:rFonts w:ascii="Times New Roman" w:hAnsi="Times New Roman" w:cs="Times New Roman"/>
          <w:sz w:val="28"/>
          <w:szCs w:val="28"/>
        </w:rPr>
        <w:t xml:space="preserve">В случае, если вы прекратите перечислять средства в ПФР, а затем возобновите их через несколько лет, вы не сможете вернуть уплаченные ранее суммы. </w:t>
      </w:r>
    </w:p>
    <w:p w14:paraId="177648EB" w14:textId="77777777" w:rsidR="00D347BA" w:rsidRPr="00D347BA" w:rsidRDefault="00D347BA" w:rsidP="00D347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00D62" w14:textId="2FD822F5" w:rsidR="00F72CFF" w:rsidRPr="00D347BA" w:rsidRDefault="00D347BA" w:rsidP="00D347BA">
      <w:pPr>
        <w:jc w:val="both"/>
        <w:rPr>
          <w:rFonts w:ascii="Times New Roman" w:hAnsi="Times New Roman" w:cs="Times New Roman"/>
          <w:sz w:val="28"/>
          <w:szCs w:val="28"/>
        </w:rPr>
      </w:pPr>
      <w:r w:rsidRPr="00D347BA">
        <w:rPr>
          <w:rFonts w:ascii="Times New Roman" w:hAnsi="Times New Roman" w:cs="Times New Roman"/>
          <w:sz w:val="28"/>
          <w:szCs w:val="28"/>
        </w:rPr>
        <w:t>ГАЗФОНД является негосударственным пенсионным фондом, который регулируется Федеральной службой по рынку финансовых услуг. Фонд обязан выплачивать пенсии своим клиентам в соответствии с законодательством Российской Федерации. Однако, как и любые инвестиции, инвестирование в негосударственное пенсионное обеспечение не лишено рисков, и возможны потери средств в случае кризиса на рынке или банкротства компании.</w:t>
      </w:r>
    </w:p>
    <w:sectPr w:rsidR="00F72CFF" w:rsidRPr="00D3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80"/>
    <w:rsid w:val="009D3880"/>
    <w:rsid w:val="00D347BA"/>
    <w:rsid w:val="00F7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77A7B-6FD0-4C98-A1F9-E646BD55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2</cp:revision>
  <dcterms:created xsi:type="dcterms:W3CDTF">2023-04-24T07:21:00Z</dcterms:created>
  <dcterms:modified xsi:type="dcterms:W3CDTF">2023-04-24T07:22:00Z</dcterms:modified>
</cp:coreProperties>
</file>