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9E2E" w14:textId="77777777" w:rsidR="004C044D" w:rsidRPr="004C044D" w:rsidRDefault="004C044D" w:rsidP="004C0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44D">
        <w:rPr>
          <w:rFonts w:ascii="Times New Roman" w:hAnsi="Times New Roman" w:cs="Times New Roman"/>
          <w:sz w:val="28"/>
          <w:szCs w:val="28"/>
        </w:rPr>
        <w:t>Для участия в программе "Молодая семья" необходимо выполнение ряда условий, в том числе наличие общей прописки супругов в жилом помещении, которое является объектом жилищных правоотношений. Если квартира, в которой прописаны муж и его мать, является объектом жилищных правоотношений, то для участия в программе необходимо выполнение данного условия.</w:t>
      </w:r>
    </w:p>
    <w:p w14:paraId="1D930E99" w14:textId="77777777" w:rsidR="004C044D" w:rsidRPr="004C044D" w:rsidRDefault="004C044D" w:rsidP="004C04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DCD554" w14:textId="2DA3CCCA" w:rsidR="001676FB" w:rsidRPr="004C044D" w:rsidRDefault="004C044D" w:rsidP="004C04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44D">
        <w:rPr>
          <w:rFonts w:ascii="Times New Roman" w:hAnsi="Times New Roman" w:cs="Times New Roman"/>
          <w:sz w:val="28"/>
          <w:szCs w:val="28"/>
        </w:rPr>
        <w:t>Собственность близких родственников не учитывается при рассмотрении заявки на участие в программе "Молодая семья". Однако, для участия в программе необходимо соответствие заявителей определенным критериям, таким как возраст, наличие детей, доход и др.</w:t>
      </w:r>
    </w:p>
    <w:sectPr w:rsidR="001676FB" w:rsidRPr="004C0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08"/>
    <w:rsid w:val="001676FB"/>
    <w:rsid w:val="004C044D"/>
    <w:rsid w:val="00F0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617C"/>
  <w15:chartTrackingRefBased/>
  <w15:docId w15:val="{1D1827AE-7E31-466A-9E88-99ABB598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VATOLIN ALEXANDER</dc:creator>
  <cp:keywords/>
  <dc:description/>
  <cp:lastModifiedBy>VATOLIN ALEXANDER</cp:lastModifiedBy>
  <cp:revision>2</cp:revision>
  <dcterms:created xsi:type="dcterms:W3CDTF">2023-04-22T13:17:00Z</dcterms:created>
  <dcterms:modified xsi:type="dcterms:W3CDTF">2023-04-22T13:18:00Z</dcterms:modified>
</cp:coreProperties>
</file>