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1012">
      <w:r>
        <w:t xml:space="preserve">В соответствии с </w:t>
      </w:r>
      <w:hyperlink r:id="rId4" w:history="1">
        <w:r>
          <w:rPr>
            <w:rStyle w:val="a4"/>
            <w:rFonts w:ascii="Arial" w:hAnsi="Arial" w:cs="Arial"/>
            <w:b/>
            <w:bCs/>
            <w:color w:val="1A0DAB"/>
            <w:sz w:val="23"/>
            <w:szCs w:val="23"/>
            <w:shd w:val="clear" w:color="auto" w:fill="FFFFFF"/>
          </w:rPr>
          <w:t>Постановлением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w:t>
        </w:r>
      </w:hyperlink>
    </w:p>
    <w:p w:rsidR="00861012" w:rsidRPr="00861012" w:rsidRDefault="00861012" w:rsidP="00861012">
      <w:pPr>
        <w:shd w:val="clear" w:color="auto" w:fill="FFFFFF"/>
        <w:spacing w:before="175" w:after="0" w:line="240" w:lineRule="auto"/>
        <w:ind w:firstLine="540"/>
        <w:rPr>
          <w:rFonts w:ascii="Times New Roman" w:eastAsia="Times New Roman" w:hAnsi="Times New Roman" w:cs="Times New Roman"/>
          <w:color w:val="000000"/>
          <w:sz w:val="25"/>
          <w:szCs w:val="25"/>
        </w:rPr>
      </w:pPr>
      <w:r w:rsidRPr="00861012">
        <w:rPr>
          <w:rFonts w:ascii="Times New Roman" w:eastAsia="Times New Roman" w:hAnsi="Times New Roman" w:cs="Times New Roman"/>
          <w:color w:val="000000"/>
          <w:sz w:val="25"/>
          <w:szCs w:val="25"/>
        </w:rPr>
        <w:t xml:space="preserve">27. 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на </w:t>
      </w:r>
      <w:proofErr w:type="gramStart"/>
      <w:r w:rsidRPr="00861012">
        <w:rPr>
          <w:rFonts w:ascii="Times New Roman" w:eastAsia="Times New Roman" w:hAnsi="Times New Roman" w:cs="Times New Roman"/>
          <w:color w:val="000000"/>
          <w:sz w:val="25"/>
          <w:szCs w:val="25"/>
        </w:rPr>
        <w:t>жилое</w:t>
      </w:r>
      <w:proofErr w:type="gramEnd"/>
      <w:r w:rsidRPr="00861012">
        <w:rPr>
          <w:rFonts w:ascii="Times New Roman" w:eastAsia="Times New Roman" w:hAnsi="Times New Roman" w:cs="Times New Roman"/>
          <w:color w:val="000000"/>
          <w:sz w:val="25"/>
          <w:szCs w:val="25"/>
        </w:rPr>
        <w:t xml:space="preserve"> помещение (</w:t>
      </w:r>
      <w:hyperlink r:id="rId5" w:anchor="dst101309" w:history="1">
        <w:r w:rsidRPr="00861012">
          <w:rPr>
            <w:rFonts w:ascii="Times New Roman" w:eastAsia="Times New Roman" w:hAnsi="Times New Roman" w:cs="Times New Roman"/>
            <w:color w:val="1A0DAB"/>
            <w:sz w:val="25"/>
            <w:u w:val="single"/>
          </w:rPr>
          <w:t>статья 249</w:t>
        </w:r>
      </w:hyperlink>
      <w:r w:rsidRPr="00861012">
        <w:rPr>
          <w:rFonts w:ascii="Times New Roman" w:eastAsia="Times New Roman" w:hAnsi="Times New Roman" w:cs="Times New Roman"/>
          <w:color w:val="000000"/>
          <w:sz w:val="25"/>
          <w:szCs w:val="25"/>
        </w:rPr>
        <w:t> ГК РФ).</w:t>
      </w:r>
    </w:p>
    <w:p w:rsidR="00861012" w:rsidRPr="00861012" w:rsidRDefault="00861012" w:rsidP="00861012">
      <w:pPr>
        <w:spacing w:after="0" w:line="240" w:lineRule="auto"/>
        <w:rPr>
          <w:rFonts w:ascii="Times New Roman" w:eastAsia="Times New Roman" w:hAnsi="Times New Roman" w:cs="Times New Roman"/>
          <w:sz w:val="24"/>
          <w:szCs w:val="24"/>
        </w:rPr>
      </w:pPr>
      <w:r w:rsidRPr="00861012">
        <w:rPr>
          <w:rFonts w:ascii="Times New Roman" w:eastAsia="Times New Roman" w:hAnsi="Times New Roman" w:cs="Times New Roman"/>
          <w:sz w:val="24"/>
          <w:szCs w:val="24"/>
        </w:rPr>
        <w:t>По смыслу </w:t>
      </w:r>
      <w:hyperlink r:id="rId6" w:anchor="dst100910" w:history="1">
        <w:r w:rsidRPr="00861012">
          <w:rPr>
            <w:rFonts w:ascii="Times New Roman" w:eastAsia="Times New Roman" w:hAnsi="Times New Roman" w:cs="Times New Roman"/>
            <w:color w:val="1A0DAB"/>
            <w:sz w:val="24"/>
            <w:szCs w:val="24"/>
            <w:u w:val="single"/>
          </w:rPr>
          <w:t>статьи 155</w:t>
        </w:r>
      </w:hyperlink>
      <w:r w:rsidRPr="00861012">
        <w:rPr>
          <w:rFonts w:ascii="Times New Roman" w:eastAsia="Times New Roman" w:hAnsi="Times New Roman" w:cs="Times New Roman"/>
          <w:sz w:val="24"/>
          <w:szCs w:val="24"/>
        </w:rPr>
        <w:t> ЖК РФ и </w:t>
      </w:r>
      <w:hyperlink r:id="rId7" w:anchor="dst101309" w:history="1">
        <w:r w:rsidRPr="00861012">
          <w:rPr>
            <w:rFonts w:ascii="Times New Roman" w:eastAsia="Times New Roman" w:hAnsi="Times New Roman" w:cs="Times New Roman"/>
            <w:color w:val="1A0DAB"/>
            <w:sz w:val="24"/>
            <w:szCs w:val="24"/>
            <w:u w:val="single"/>
          </w:rPr>
          <w:t>статьи 249</w:t>
        </w:r>
      </w:hyperlink>
      <w:r w:rsidRPr="00861012">
        <w:rPr>
          <w:rFonts w:ascii="Times New Roman" w:eastAsia="Times New Roman" w:hAnsi="Times New Roman" w:cs="Times New Roman"/>
          <w:sz w:val="24"/>
          <w:szCs w:val="24"/>
        </w:rPr>
        <w:t xml:space="preserve"> ГК РФ, каждый из таких сособственников жилого помещения вправе требовать заключения с ним отдельного соглашения, на основании которого вносится плата за </w:t>
      </w:r>
      <w:proofErr w:type="gramStart"/>
      <w:r w:rsidRPr="00861012">
        <w:rPr>
          <w:rFonts w:ascii="Times New Roman" w:eastAsia="Times New Roman" w:hAnsi="Times New Roman" w:cs="Times New Roman"/>
          <w:sz w:val="24"/>
          <w:szCs w:val="24"/>
        </w:rPr>
        <w:t>жилое</w:t>
      </w:r>
      <w:proofErr w:type="gramEnd"/>
      <w:r w:rsidRPr="00861012">
        <w:rPr>
          <w:rFonts w:ascii="Times New Roman" w:eastAsia="Times New Roman" w:hAnsi="Times New Roman" w:cs="Times New Roman"/>
          <w:sz w:val="24"/>
          <w:szCs w:val="24"/>
        </w:rPr>
        <w:t xml:space="preserve"> помещение и коммунальные услуги, и выдачи отдельного платежного документа.</w:t>
      </w:r>
    </w:p>
    <w:p w:rsidR="00861012" w:rsidRPr="00861012" w:rsidRDefault="00861012" w:rsidP="00861012">
      <w:pPr>
        <w:shd w:val="clear" w:color="auto" w:fill="FFFFFF"/>
        <w:spacing w:before="175" w:after="0" w:line="240" w:lineRule="auto"/>
        <w:ind w:firstLine="540"/>
        <w:rPr>
          <w:rFonts w:ascii="Times New Roman" w:eastAsia="Times New Roman" w:hAnsi="Times New Roman" w:cs="Times New Roman"/>
          <w:color w:val="000000"/>
          <w:sz w:val="25"/>
          <w:szCs w:val="25"/>
        </w:rPr>
      </w:pPr>
      <w:r w:rsidRPr="00861012">
        <w:rPr>
          <w:rFonts w:ascii="Times New Roman" w:eastAsia="Times New Roman" w:hAnsi="Times New Roman" w:cs="Times New Roman"/>
          <w:color w:val="000000"/>
          <w:sz w:val="25"/>
          <w:szCs w:val="25"/>
        </w:rPr>
        <w:t xml:space="preserve">Предоставление коммунальной услуги может быть </w:t>
      </w:r>
      <w:proofErr w:type="gramStart"/>
      <w:r w:rsidRPr="00861012">
        <w:rPr>
          <w:rFonts w:ascii="Times New Roman" w:eastAsia="Times New Roman" w:hAnsi="Times New Roman" w:cs="Times New Roman"/>
          <w:color w:val="000000"/>
          <w:sz w:val="25"/>
          <w:szCs w:val="25"/>
        </w:rPr>
        <w:t>приостановлено или ограничено</w:t>
      </w:r>
      <w:proofErr w:type="gramEnd"/>
      <w:r w:rsidRPr="00861012">
        <w:rPr>
          <w:rFonts w:ascii="Times New Roman" w:eastAsia="Times New Roman" w:hAnsi="Times New Roman" w:cs="Times New Roman"/>
          <w:color w:val="000000"/>
          <w:sz w:val="25"/>
          <w:szCs w:val="25"/>
        </w:rPr>
        <w:t xml:space="preserve"> только после письменного предупреждения (уведомления) потребителя-должника, в сроки и в порядке, которые установлены Правительством Российской Федерации.</w:t>
      </w:r>
    </w:p>
    <w:p w:rsidR="00861012" w:rsidRPr="00861012" w:rsidRDefault="00861012" w:rsidP="00861012">
      <w:pPr>
        <w:spacing w:after="0" w:line="240" w:lineRule="auto"/>
        <w:ind w:firstLine="540"/>
        <w:rPr>
          <w:rFonts w:ascii="Times New Roman" w:eastAsia="Times New Roman" w:hAnsi="Times New Roman" w:cs="Times New Roman"/>
          <w:sz w:val="24"/>
          <w:szCs w:val="24"/>
        </w:rPr>
      </w:pPr>
      <w:r w:rsidRPr="00861012">
        <w:rPr>
          <w:rFonts w:ascii="Times New Roman" w:eastAsia="Times New Roman" w:hAnsi="Times New Roman" w:cs="Times New Roman"/>
          <w:sz w:val="24"/>
          <w:szCs w:val="24"/>
        </w:rPr>
        <w:t xml:space="preserve">Следует учитывать, что само по себе наличие задолженности по оплате коммунальной услуги не может служить безусловным основанием для приостановления или ограничения предоставления такой коммунальной услуги. Действия исполнителя коммунальной услуги по приостановлению или ограничению предоставления коммунальной услуги </w:t>
      </w:r>
      <w:proofErr w:type="gramStart"/>
      <w:r w:rsidRPr="00861012">
        <w:rPr>
          <w:rFonts w:ascii="Times New Roman" w:eastAsia="Times New Roman" w:hAnsi="Times New Roman" w:cs="Times New Roman"/>
          <w:sz w:val="24"/>
          <w:szCs w:val="24"/>
        </w:rPr>
        <w:t>должны быть соразмерны</w:t>
      </w:r>
      <w:proofErr w:type="gramEnd"/>
      <w:r w:rsidRPr="00861012">
        <w:rPr>
          <w:rFonts w:ascii="Times New Roman" w:eastAsia="Times New Roman" w:hAnsi="Times New Roman" w:cs="Times New Roman"/>
          <w:sz w:val="24"/>
          <w:szCs w:val="24"/>
        </w:rPr>
        <w:t xml:space="preserve"> допущенному нанимателем (собственником) нарушению, не выходить за пределы действий, необходимых для его пресечения, не нарушать прав и законных интересов других лиц и не создавать угрозу жизни и здоровью окружающих.</w:t>
      </w:r>
    </w:p>
    <w:p w:rsidR="00861012" w:rsidRDefault="00861012"/>
    <w:p w:rsidR="00861012" w:rsidRDefault="00861012"/>
    <w:p w:rsidR="00861012" w:rsidRDefault="00861012" w:rsidP="00861012">
      <w:pPr>
        <w:pStyle w:val="a3"/>
      </w:pPr>
      <w:r>
        <w:t xml:space="preserve">На правоотношения между собственниками и УК также распространяется действие закона РФ "О Защите прав потребителей". </w:t>
      </w:r>
      <w:proofErr w:type="gramStart"/>
      <w:r>
        <w:t>Фактически оплаченные коммунальные услуги одним собственником согласно его квитанции подтверждают исполнение обязательства, и ограничение ресурсов будет означать неисполнение УК своих обязательств, что не допускается, противоречит ст. 309, 310 УКРФ, ЗПП, и неизбежно повлечет последствия для УК, так как собственник, который регулярно вносит оплату вправе обратиться с иском о защите прав потребителей с  требованием возобновления поставки ресурсов, взыскании штрафа, пени и</w:t>
      </w:r>
      <w:proofErr w:type="gramEnd"/>
      <w:r>
        <w:t xml:space="preserve"> компенсации морального вреда.</w:t>
      </w:r>
    </w:p>
    <w:p w:rsidR="00861012" w:rsidRDefault="00861012" w:rsidP="00861012">
      <w:pPr>
        <w:pStyle w:val="a3"/>
      </w:pPr>
      <w:r>
        <w:t> В соответствии с п. 121 и 122 Постановления 354</w:t>
      </w:r>
    </w:p>
    <w:p w:rsidR="00861012" w:rsidRPr="00861012" w:rsidRDefault="00861012" w:rsidP="00861012">
      <w:pPr>
        <w:shd w:val="clear" w:color="auto" w:fill="FFFFFF"/>
        <w:spacing w:before="175" w:after="0" w:line="240" w:lineRule="auto"/>
        <w:ind w:firstLine="540"/>
        <w:rPr>
          <w:rFonts w:ascii="Times New Roman" w:eastAsia="Times New Roman" w:hAnsi="Times New Roman" w:cs="Times New Roman"/>
          <w:b/>
          <w:color w:val="000000"/>
          <w:sz w:val="24"/>
          <w:szCs w:val="24"/>
        </w:rPr>
      </w:pPr>
      <w:r w:rsidRPr="00861012">
        <w:rPr>
          <w:rFonts w:ascii="Times New Roman" w:hAnsi="Times New Roman" w:cs="Times New Roman"/>
          <w:b/>
          <w:color w:val="000000"/>
          <w:sz w:val="24"/>
          <w:szCs w:val="24"/>
          <w:shd w:val="clear" w:color="auto" w:fill="FFFFFF"/>
        </w:rPr>
        <w:t xml:space="preserve">121. </w:t>
      </w:r>
      <w:proofErr w:type="gramStart"/>
      <w:r w:rsidRPr="00861012">
        <w:rPr>
          <w:rFonts w:ascii="Times New Roman" w:hAnsi="Times New Roman" w:cs="Times New Roman"/>
          <w:b/>
          <w:color w:val="000000"/>
          <w:sz w:val="24"/>
          <w:szCs w:val="24"/>
          <w:shd w:val="clear" w:color="auto" w:fill="FFFFFF"/>
        </w:rPr>
        <w:t>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r:id="rId8" w:anchor="dst100473" w:history="1">
        <w:r w:rsidRPr="00861012">
          <w:rPr>
            <w:rStyle w:val="a4"/>
            <w:rFonts w:ascii="Times New Roman" w:hAnsi="Times New Roman" w:cs="Times New Roman"/>
            <w:b/>
            <w:color w:val="1A0DAB"/>
            <w:sz w:val="24"/>
            <w:szCs w:val="24"/>
            <w:shd w:val="clear" w:color="auto" w:fill="FFFFFF"/>
          </w:rPr>
          <w:t>подпунктах "а"</w:t>
        </w:r>
      </w:hyperlink>
      <w:r w:rsidRPr="00861012">
        <w:rPr>
          <w:rFonts w:ascii="Times New Roman" w:hAnsi="Times New Roman" w:cs="Times New Roman"/>
          <w:b/>
          <w:color w:val="000000"/>
          <w:sz w:val="24"/>
          <w:szCs w:val="24"/>
          <w:shd w:val="clear" w:color="auto" w:fill="FFFFFF"/>
        </w:rPr>
        <w:t>, </w:t>
      </w:r>
      <w:hyperlink r:id="rId9" w:anchor="dst100474" w:history="1">
        <w:r w:rsidRPr="00861012">
          <w:rPr>
            <w:rStyle w:val="a4"/>
            <w:rFonts w:ascii="Times New Roman" w:hAnsi="Times New Roman" w:cs="Times New Roman"/>
            <w:b/>
            <w:color w:val="1A0DAB"/>
            <w:sz w:val="24"/>
            <w:szCs w:val="24"/>
            <w:shd w:val="clear" w:color="auto" w:fill="FFFFFF"/>
          </w:rPr>
          <w:t>"б"</w:t>
        </w:r>
      </w:hyperlink>
      <w:r w:rsidRPr="00861012">
        <w:rPr>
          <w:rFonts w:ascii="Times New Roman" w:hAnsi="Times New Roman" w:cs="Times New Roman"/>
          <w:b/>
          <w:color w:val="000000"/>
          <w:sz w:val="24"/>
          <w:szCs w:val="24"/>
          <w:shd w:val="clear" w:color="auto" w:fill="FFFFFF"/>
        </w:rPr>
        <w:t> и </w:t>
      </w:r>
      <w:hyperlink r:id="rId10" w:anchor="dst100477" w:history="1">
        <w:r w:rsidRPr="00861012">
          <w:rPr>
            <w:rStyle w:val="a4"/>
            <w:rFonts w:ascii="Times New Roman" w:hAnsi="Times New Roman" w:cs="Times New Roman"/>
            <w:b/>
            <w:color w:val="1A0DAB"/>
            <w:sz w:val="24"/>
            <w:szCs w:val="24"/>
            <w:shd w:val="clear" w:color="auto" w:fill="FFFFFF"/>
          </w:rPr>
          <w:t>"</w:t>
        </w:r>
        <w:proofErr w:type="spellStart"/>
        <w:r w:rsidRPr="00861012">
          <w:rPr>
            <w:rStyle w:val="a4"/>
            <w:rFonts w:ascii="Times New Roman" w:hAnsi="Times New Roman" w:cs="Times New Roman"/>
            <w:b/>
            <w:color w:val="1A0DAB"/>
            <w:sz w:val="24"/>
            <w:szCs w:val="24"/>
            <w:shd w:val="clear" w:color="auto" w:fill="FFFFFF"/>
          </w:rPr>
          <w:t>д</w:t>
        </w:r>
        <w:proofErr w:type="spellEnd"/>
        <w:r w:rsidRPr="00861012">
          <w:rPr>
            <w:rStyle w:val="a4"/>
            <w:rFonts w:ascii="Times New Roman" w:hAnsi="Times New Roman" w:cs="Times New Roman"/>
            <w:b/>
            <w:color w:val="1A0DAB"/>
            <w:sz w:val="24"/>
            <w:szCs w:val="24"/>
            <w:shd w:val="clear" w:color="auto" w:fill="FFFFFF"/>
          </w:rPr>
          <w:t>" пункта 115</w:t>
        </w:r>
      </w:hyperlink>
      <w:r w:rsidRPr="00861012">
        <w:rPr>
          <w:rFonts w:ascii="Times New Roman" w:hAnsi="Times New Roman" w:cs="Times New Roman"/>
          <w:b/>
          <w:color w:val="000000"/>
          <w:sz w:val="24"/>
          <w:szCs w:val="24"/>
          <w:shd w:val="clear" w:color="auto" w:fill="FFFFFF"/>
        </w:rPr>
        <w:t> и </w:t>
      </w:r>
      <w:hyperlink r:id="rId11" w:anchor="dst100481" w:history="1">
        <w:r w:rsidRPr="00861012">
          <w:rPr>
            <w:rStyle w:val="a4"/>
            <w:rFonts w:ascii="Times New Roman" w:hAnsi="Times New Roman" w:cs="Times New Roman"/>
            <w:b/>
            <w:color w:val="1A0DAB"/>
            <w:sz w:val="24"/>
            <w:szCs w:val="24"/>
            <w:shd w:val="clear" w:color="auto" w:fill="FFFFFF"/>
          </w:rPr>
          <w:t>пункте "б" пункта 117</w:t>
        </w:r>
      </w:hyperlink>
      <w:r w:rsidRPr="00861012">
        <w:rPr>
          <w:rFonts w:ascii="Times New Roman" w:hAnsi="Times New Roman" w:cs="Times New Roman"/>
          <w:b/>
          <w:color w:val="000000"/>
          <w:sz w:val="24"/>
          <w:szCs w:val="24"/>
          <w:shd w:val="clear" w:color="auto" w:fill="FFFFFF"/>
        </w:rPr>
        <w:t> настоящих Правил.</w:t>
      </w:r>
      <w:proofErr w:type="gramEnd"/>
    </w:p>
    <w:p w:rsidR="00861012" w:rsidRPr="00861012" w:rsidRDefault="00861012" w:rsidP="00861012">
      <w:pPr>
        <w:shd w:val="clear" w:color="auto" w:fill="FFFFFF"/>
        <w:spacing w:before="175" w:after="0" w:line="240" w:lineRule="auto"/>
        <w:ind w:firstLine="540"/>
        <w:rPr>
          <w:rFonts w:ascii="Times New Roman" w:eastAsia="Times New Roman" w:hAnsi="Times New Roman" w:cs="Times New Roman"/>
          <w:color w:val="000000"/>
          <w:sz w:val="25"/>
          <w:szCs w:val="25"/>
        </w:rPr>
      </w:pPr>
      <w:r w:rsidRPr="00861012">
        <w:rPr>
          <w:rFonts w:ascii="Times New Roman" w:eastAsia="Times New Roman" w:hAnsi="Times New Roman" w:cs="Times New Roman"/>
          <w:color w:val="000000"/>
          <w:sz w:val="25"/>
          <w:szCs w:val="25"/>
        </w:rPr>
        <w:t xml:space="preserve">122. Действия по ограничению или приостановлению предоставления коммунальных услуг не должны приводить </w:t>
      </w:r>
      <w:proofErr w:type="gramStart"/>
      <w:r w:rsidRPr="00861012">
        <w:rPr>
          <w:rFonts w:ascii="Times New Roman" w:eastAsia="Times New Roman" w:hAnsi="Times New Roman" w:cs="Times New Roman"/>
          <w:color w:val="000000"/>
          <w:sz w:val="25"/>
          <w:szCs w:val="25"/>
        </w:rPr>
        <w:t>к</w:t>
      </w:r>
      <w:proofErr w:type="gramEnd"/>
      <w:r w:rsidRPr="00861012">
        <w:rPr>
          <w:rFonts w:ascii="Times New Roman" w:eastAsia="Times New Roman" w:hAnsi="Times New Roman" w:cs="Times New Roman"/>
          <w:color w:val="000000"/>
          <w:sz w:val="25"/>
          <w:szCs w:val="25"/>
        </w:rPr>
        <w:t>:</w:t>
      </w:r>
    </w:p>
    <w:p w:rsidR="00861012" w:rsidRPr="00861012" w:rsidRDefault="00861012" w:rsidP="00861012">
      <w:pPr>
        <w:spacing w:after="0" w:line="240" w:lineRule="auto"/>
        <w:rPr>
          <w:rFonts w:ascii="Times New Roman" w:eastAsia="Times New Roman" w:hAnsi="Times New Roman" w:cs="Times New Roman"/>
          <w:b/>
          <w:i/>
          <w:sz w:val="24"/>
          <w:szCs w:val="24"/>
          <w:u w:val="single"/>
        </w:rPr>
      </w:pPr>
      <w:r w:rsidRPr="00861012">
        <w:rPr>
          <w:rFonts w:ascii="Times New Roman" w:eastAsia="Times New Roman" w:hAnsi="Times New Roman" w:cs="Times New Roman"/>
          <w:b/>
          <w:i/>
          <w:sz w:val="24"/>
          <w:szCs w:val="24"/>
          <w:u w:val="single"/>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w:t>
      </w:r>
      <w:r w:rsidRPr="00861012">
        <w:rPr>
          <w:rFonts w:ascii="Times New Roman" w:eastAsia="Times New Roman" w:hAnsi="Times New Roman" w:cs="Times New Roman"/>
          <w:b/>
          <w:i/>
          <w:sz w:val="24"/>
          <w:szCs w:val="24"/>
          <w:u w:val="single"/>
        </w:rPr>
        <w:lastRenderedPageBreak/>
        <w:t>установленные законодательством Российской Федерации и договором, содержащим положения о предоставлении коммунальных услуг;</w:t>
      </w:r>
    </w:p>
    <w:p w:rsidR="00861012" w:rsidRDefault="00861012" w:rsidP="00861012">
      <w:pPr>
        <w:pStyle w:val="a3"/>
      </w:pPr>
    </w:p>
    <w:p w:rsidR="00861012" w:rsidRDefault="00861012" w:rsidP="00861012">
      <w:pPr>
        <w:pStyle w:val="a3"/>
      </w:pPr>
      <w:r>
        <w:t> </w:t>
      </w:r>
    </w:p>
    <w:p w:rsidR="00861012" w:rsidRDefault="00861012" w:rsidP="00861012">
      <w:pPr>
        <w:pStyle w:val="a3"/>
      </w:pPr>
      <w:r>
        <w:t> </w:t>
      </w:r>
    </w:p>
    <w:p w:rsidR="00861012" w:rsidRDefault="00861012"/>
    <w:sectPr w:rsidR="00861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61012"/>
    <w:rsid w:val="00861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0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61012"/>
    <w:rPr>
      <w:color w:val="0000FF"/>
      <w:u w:val="single"/>
    </w:rPr>
  </w:style>
</w:styles>
</file>

<file path=word/webSettings.xml><?xml version="1.0" encoding="utf-8"?>
<w:webSettings xmlns:r="http://schemas.openxmlformats.org/officeDocument/2006/relationships" xmlns:w="http://schemas.openxmlformats.org/wordprocessingml/2006/main">
  <w:divs>
    <w:div w:id="301232075">
      <w:bodyDiv w:val="1"/>
      <w:marLeft w:val="0"/>
      <w:marRight w:val="0"/>
      <w:marTop w:val="0"/>
      <w:marBottom w:val="0"/>
      <w:divBdr>
        <w:top w:val="none" w:sz="0" w:space="0" w:color="auto"/>
        <w:left w:val="none" w:sz="0" w:space="0" w:color="auto"/>
        <w:bottom w:val="none" w:sz="0" w:space="0" w:color="auto"/>
        <w:right w:val="none" w:sz="0" w:space="0" w:color="auto"/>
      </w:divBdr>
    </w:div>
    <w:div w:id="371811036">
      <w:bodyDiv w:val="1"/>
      <w:marLeft w:val="0"/>
      <w:marRight w:val="0"/>
      <w:marTop w:val="0"/>
      <w:marBottom w:val="0"/>
      <w:divBdr>
        <w:top w:val="none" w:sz="0" w:space="0" w:color="auto"/>
        <w:left w:val="none" w:sz="0" w:space="0" w:color="auto"/>
        <w:bottom w:val="none" w:sz="0" w:space="0" w:color="auto"/>
        <w:right w:val="none" w:sz="0" w:space="0" w:color="auto"/>
      </w:divBdr>
    </w:div>
    <w:div w:id="523595217">
      <w:bodyDiv w:val="1"/>
      <w:marLeft w:val="0"/>
      <w:marRight w:val="0"/>
      <w:marTop w:val="0"/>
      <w:marBottom w:val="0"/>
      <w:divBdr>
        <w:top w:val="none" w:sz="0" w:space="0" w:color="auto"/>
        <w:left w:val="none" w:sz="0" w:space="0" w:color="auto"/>
        <w:bottom w:val="none" w:sz="0" w:space="0" w:color="auto"/>
        <w:right w:val="none" w:sz="0" w:space="0" w:color="auto"/>
      </w:divBdr>
    </w:div>
    <w:div w:id="12794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1838/c1337c81bce92491b8249059afd92ed3ab7943a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418167/f74a01c0db67866c995beb4b374413b7e334ab0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25471/cc40e5148d54f4268615fc6abf58c3e1b74b2048/" TargetMode="External"/><Relationship Id="rId11" Type="http://schemas.openxmlformats.org/officeDocument/2006/relationships/hyperlink" Target="https://www.consultant.ru/document/cons_doc_LAW_431838/c1337c81bce92491b8249059afd92ed3ab7943ae/" TargetMode="External"/><Relationship Id="rId5" Type="http://schemas.openxmlformats.org/officeDocument/2006/relationships/hyperlink" Target="http://www.consultant.ru/document/cons_doc_LAW_418167/f74a01c0db67866c995beb4b374413b7e334ab0b/" TargetMode="External"/><Relationship Id="rId10" Type="http://schemas.openxmlformats.org/officeDocument/2006/relationships/hyperlink" Target="https://www.consultant.ru/document/cons_doc_LAW_431838/c1337c81bce92491b8249059afd92ed3ab7943ae/" TargetMode="External"/><Relationship Id="rId4" Type="http://schemas.openxmlformats.org/officeDocument/2006/relationships/hyperlink" Target="http://www.consultant.ru/document/cons_doc_LAW_218822/" TargetMode="External"/><Relationship Id="rId9" Type="http://schemas.openxmlformats.org/officeDocument/2006/relationships/hyperlink" Target="https://www.consultant.ru/document/cons_doc_LAW_431838/c1337c81bce92491b8249059afd92ed3ab7943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2023-03-19T17:55:00Z</dcterms:created>
  <dcterms:modified xsi:type="dcterms:W3CDTF">2023-03-19T18:10:00Z</dcterms:modified>
</cp:coreProperties>
</file>