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E804" w14:textId="77777777" w:rsidR="002E08D9" w:rsidRPr="002E08D9" w:rsidRDefault="002E08D9" w:rsidP="002E08D9">
      <w:r w:rsidRPr="002E08D9">
        <w:t>Согласно </w:t>
      </w:r>
      <w:hyperlink r:id="rId4" w:anchor="dst102017" w:history="1">
        <w:r w:rsidRPr="002E08D9">
          <w:rPr>
            <w:rStyle w:val="a3"/>
          </w:rPr>
          <w:t>пункту 2 статьи 934</w:t>
        </w:r>
      </w:hyperlink>
      <w:r w:rsidRPr="002E08D9">
        <w:t> ГК РФ в случае смерти лица, застрахованного по договору личного страхования, в котором не назван иной выгодоприобретатель, выгодоприобретателями назначаются наследники застрахованного лица.</w:t>
      </w:r>
    </w:p>
    <w:p w14:paraId="64D8D8F6" w14:textId="77777777" w:rsidR="002E08D9" w:rsidRPr="002E08D9" w:rsidRDefault="002E08D9" w:rsidP="002E08D9">
      <w:r w:rsidRPr="002E08D9">
        <w:t>Это положение вызывает двоякое толкование как в доктрине, так и, отчасти, в судебной практике. С одной стороны, оно может быть истолковано следующим образом: в случае смерти застрахованного лица и отсутствия выгодоприобретателя, назначенного по договору личного страхования, право на получение страховой суммы переходит по наследству в соответствии с </w:t>
      </w:r>
      <w:hyperlink r:id="rId5" w:anchor="dst100007" w:history="1">
        <w:r w:rsidRPr="002E08D9">
          <w:rPr>
            <w:rStyle w:val="a3"/>
          </w:rPr>
          <w:t>разделом V</w:t>
        </w:r>
      </w:hyperlink>
      <w:r w:rsidRPr="002E08D9">
        <w:t> ГК РФ. При таком понимании этого положения к осуществлению права на получение страховой суммы применяются все положения </w:t>
      </w:r>
      <w:hyperlink r:id="rId6" w:anchor="dst100007" w:history="1">
        <w:r w:rsidRPr="002E08D9">
          <w:rPr>
            <w:rStyle w:val="a3"/>
          </w:rPr>
          <w:t>раздела V</w:t>
        </w:r>
      </w:hyperlink>
      <w:r w:rsidRPr="002E08D9">
        <w:t> ГК РФ, в том числе относящиеся к порядку и срокам принятия наследства, к обязательной доле в наследстве и т.д.</w:t>
      </w:r>
    </w:p>
    <w:p w14:paraId="6E084AB4" w14:textId="77777777" w:rsidR="002E08D9" w:rsidRPr="002E08D9" w:rsidRDefault="002E08D9" w:rsidP="002E08D9">
      <w:r w:rsidRPr="002E08D9">
        <w:t>С другой стороны, положение </w:t>
      </w:r>
      <w:hyperlink r:id="rId7" w:anchor="dst102017" w:history="1">
        <w:r w:rsidRPr="002E08D9">
          <w:rPr>
            <w:rStyle w:val="a3"/>
          </w:rPr>
          <w:t>пункта 2 статьи 934</w:t>
        </w:r>
      </w:hyperlink>
      <w:r w:rsidRPr="002E08D9">
        <w:t> ГК РФ может быть воспринято так, что требование о выплате страховой суммы не переходит в порядке наследования и осуществляется в договорном порядке. При этом в отсутствие выгодоприобретателя, назначенного по договору, таковым(и) становятся лица, являющиеся наследниками застрахованного лица. Упоминание об их статусе как наследников приведено в </w:t>
      </w:r>
      <w:hyperlink r:id="rId8" w:anchor="dst102017" w:history="1">
        <w:r w:rsidRPr="002E08D9">
          <w:rPr>
            <w:rStyle w:val="a3"/>
          </w:rPr>
          <w:t>пункте 2 статьи 934</w:t>
        </w:r>
      </w:hyperlink>
      <w:r w:rsidRPr="002E08D9">
        <w:t> ГК РФ лишь для определения круга выгодоприобретателей по такому договору, который устанавливается в соответствии с правилами </w:t>
      </w:r>
      <w:hyperlink r:id="rId9" w:anchor="dst100007" w:history="1">
        <w:r w:rsidRPr="002E08D9">
          <w:rPr>
            <w:rStyle w:val="a3"/>
          </w:rPr>
          <w:t>раздела V</w:t>
        </w:r>
      </w:hyperlink>
      <w:r w:rsidRPr="002E08D9">
        <w:t> ГК РФ. В то же время свои права по договору страхования эти лица осуществляют в соответствии с договором, а положения </w:t>
      </w:r>
      <w:hyperlink r:id="rId10" w:anchor="dst100007" w:history="1">
        <w:r w:rsidRPr="002E08D9">
          <w:rPr>
            <w:rStyle w:val="a3"/>
          </w:rPr>
          <w:t>раздела V</w:t>
        </w:r>
      </w:hyperlink>
      <w:r w:rsidRPr="002E08D9">
        <w:t> к ним не применяются.</w:t>
      </w:r>
    </w:p>
    <w:p w14:paraId="4F26C676" w14:textId="77777777" w:rsidR="002E08D9" w:rsidRPr="002E08D9" w:rsidRDefault="002E08D9" w:rsidP="002E08D9">
      <w:r w:rsidRPr="002E08D9">
        <w:t>Возможность двоякого понимания рассматриваемого положения приводит к существенным сложностям в ходе его практического применения. В судебной практике имеются примеры трудностей, связанных с решением вопроса о применении к отношениям между выгодоприобретателем (наследником) и страховой организацией </w:t>
      </w:r>
      <w:hyperlink r:id="rId11" w:history="1">
        <w:r w:rsidRPr="002E08D9">
          <w:rPr>
            <w:rStyle w:val="a3"/>
          </w:rPr>
          <w:t>Закона</w:t>
        </w:r>
      </w:hyperlink>
      <w:r w:rsidRPr="002E08D9">
        <w:t> РФ "О защите прав потребителей" &lt;27&gt;; о судьбе страховой выплаты в части, превышающей остаток долга по кредиту &lt;28&gt;; о соотношении действий выгодоприобретателя (наследника), направленных на получении страховой суммы, и принятия им наследства &lt;29&gt;. Очевидно, что указанная выше неопределенность толкования может порождать также целый ряд других серьезных вопросов, в том числе связанных со сроками и порядком получения страховой выплаты.</w:t>
      </w:r>
    </w:p>
    <w:p w14:paraId="30242F0E" w14:textId="77777777" w:rsidR="00DD4AAC" w:rsidRDefault="00DD4AAC"/>
    <w:sectPr w:rsidR="00DD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C8"/>
    <w:rsid w:val="002D38C8"/>
    <w:rsid w:val="002E08D9"/>
    <w:rsid w:val="00DD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3011E-0BC5-45D3-A47D-3E9FE7E5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8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0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77025/ccf4af417bd3770cdb37b4b88b9cfcdb1428232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77025/ccf4af417bd3770cdb37b4b88b9cfcdb1428232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89129/ef436dc12a21165e10cae7358d35895b967d6b39/" TargetMode="External"/><Relationship Id="rId11" Type="http://schemas.openxmlformats.org/officeDocument/2006/relationships/hyperlink" Target="https://www.consultant.ru/document/cons_doc_LAW_433294/" TargetMode="External"/><Relationship Id="rId5" Type="http://schemas.openxmlformats.org/officeDocument/2006/relationships/hyperlink" Target="https://www.consultant.ru/document/cons_doc_LAW_389129/ef436dc12a21165e10cae7358d35895b967d6b39/" TargetMode="External"/><Relationship Id="rId10" Type="http://schemas.openxmlformats.org/officeDocument/2006/relationships/hyperlink" Target="https://www.consultant.ru/document/cons_doc_LAW_389129/ef436dc12a21165e10cae7358d35895b967d6b39/" TargetMode="External"/><Relationship Id="rId4" Type="http://schemas.openxmlformats.org/officeDocument/2006/relationships/hyperlink" Target="https://www.consultant.ru/document/cons_doc_LAW_377025/ccf4af417bd3770cdb37b4b88b9cfcdb14282327/" TargetMode="External"/><Relationship Id="rId9" Type="http://schemas.openxmlformats.org/officeDocument/2006/relationships/hyperlink" Target="https://www.consultant.ru/document/cons_doc_LAW_389129/ef436dc12a21165e10cae7358d35895b967d6b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 Козлов</dc:creator>
  <cp:keywords/>
  <dc:description/>
  <cp:lastModifiedBy>Ренат Козлов</cp:lastModifiedBy>
  <cp:revision>2</cp:revision>
  <dcterms:created xsi:type="dcterms:W3CDTF">2023-02-22T09:25:00Z</dcterms:created>
  <dcterms:modified xsi:type="dcterms:W3CDTF">2023-02-22T09:25:00Z</dcterms:modified>
</cp:coreProperties>
</file>